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C5C2B" w14:textId="4F6B839F" w:rsidR="00315FF7" w:rsidRDefault="00315FF7" w:rsidP="001D3AEE">
      <w:pPr>
        <w:widowControl w:val="0"/>
        <w:autoSpaceDE w:val="0"/>
        <w:autoSpaceDN w:val="0"/>
        <w:adjustRightInd w:val="0"/>
        <w:spacing w:after="240" w:line="300" w:lineRule="atLeast"/>
        <w:rPr>
          <w:rFonts w:ascii="Times" w:hAnsi="Times" w:cs="Times"/>
          <w:b/>
          <w:bCs/>
          <w:i/>
          <w:iCs/>
          <w:color w:val="1A1718"/>
          <w:sz w:val="32"/>
          <w:szCs w:val="32"/>
          <w:lang w:val="fr-FR"/>
        </w:rPr>
      </w:pPr>
      <w:r>
        <w:rPr>
          <w:rFonts w:ascii="Times" w:hAnsi="Times" w:cs="Times"/>
          <w:b/>
          <w:bCs/>
          <w:i/>
          <w:iCs/>
          <w:color w:val="1A1718"/>
          <w:sz w:val="32"/>
          <w:szCs w:val="32"/>
          <w:lang w:val="fr-FR"/>
        </w:rPr>
        <w:t>Le sort kafkaïen des personnes déboutées de l’asile.</w:t>
      </w:r>
    </w:p>
    <w:p w14:paraId="7B9D7E00"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b/>
          <w:bCs/>
          <w:color w:val="6D6F72"/>
          <w:sz w:val="26"/>
          <w:szCs w:val="26"/>
          <w:lang w:val="fr-FR"/>
        </w:rPr>
        <w:t xml:space="preserve">Suisse </w:t>
      </w:r>
      <w:r>
        <w:rPr>
          <w:rFonts w:ascii="Times" w:hAnsi="Times" w:cs="Times"/>
          <w:color w:val="1A1718"/>
          <w:lang w:val="fr-FR"/>
        </w:rPr>
        <w:t xml:space="preserve">X </w:t>
      </w:r>
      <w:r>
        <w:rPr>
          <w:rFonts w:ascii="Times" w:hAnsi="Times" w:cs="Times"/>
          <w:b/>
          <w:bCs/>
          <w:color w:val="1A1718"/>
          <w:sz w:val="26"/>
          <w:szCs w:val="26"/>
          <w:lang w:val="fr-FR"/>
        </w:rPr>
        <w:t xml:space="preserve">Jean-Pierre Papis parraine un jeune Erythréen débouté du droit d’asile. Il témoigne, à la lumière du cas de S.N., des errements de la politique d’aide d’urgence de longue durée. </w:t>
      </w:r>
    </w:p>
    <w:p w14:paraId="63F7B0B2" w14:textId="77777777" w:rsidR="001D3AEE" w:rsidRDefault="001D3AEE" w:rsidP="001D3AEE">
      <w:pPr>
        <w:widowControl w:val="0"/>
        <w:autoSpaceDE w:val="0"/>
        <w:autoSpaceDN w:val="0"/>
        <w:adjustRightInd w:val="0"/>
        <w:spacing w:after="240" w:line="260" w:lineRule="atLeast"/>
        <w:rPr>
          <w:rFonts w:ascii="Times" w:hAnsi="Times" w:cs="Times"/>
          <w:color w:val="000000"/>
          <w:lang w:val="fr-FR"/>
        </w:rPr>
      </w:pPr>
      <w:r>
        <w:rPr>
          <w:rFonts w:ascii="Times" w:hAnsi="Times" w:cs="Times"/>
          <w:b/>
          <w:bCs/>
          <w:color w:val="1A1718"/>
          <w:sz w:val="21"/>
          <w:szCs w:val="21"/>
          <w:lang w:val="fr-FR"/>
        </w:rPr>
        <w:t xml:space="preserve">JEAN-PIERRE PAPIS* </w:t>
      </w:r>
      <w:bookmarkStart w:id="0" w:name="_GoBack"/>
      <w:bookmarkEnd w:id="0"/>
    </w:p>
    <w:p w14:paraId="30428FAE"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La recension</w:t>
      </w:r>
      <w:r>
        <w:rPr>
          <w:rFonts w:ascii="Times" w:hAnsi="Times" w:cs="Times"/>
          <w:color w:val="1A1718"/>
          <w:position w:val="8"/>
          <w:sz w:val="16"/>
          <w:szCs w:val="16"/>
          <w:lang w:val="fr-FR"/>
        </w:rPr>
        <w:t xml:space="preserve">1 </w:t>
      </w:r>
      <w:r>
        <w:rPr>
          <w:rFonts w:ascii="Times" w:hAnsi="Times" w:cs="Times"/>
          <w:color w:val="1A1718"/>
          <w:sz w:val="26"/>
          <w:szCs w:val="26"/>
          <w:lang w:val="fr-FR"/>
        </w:rPr>
        <w:t xml:space="preserve">du livre </w:t>
      </w:r>
      <w:r>
        <w:rPr>
          <w:rFonts w:ascii="Times" w:hAnsi="Times" w:cs="Times"/>
          <w:i/>
          <w:iCs/>
          <w:color w:val="1A1718"/>
          <w:sz w:val="26"/>
          <w:szCs w:val="26"/>
          <w:lang w:val="fr-FR"/>
        </w:rPr>
        <w:t xml:space="preserve">La fuite en Suisse </w:t>
      </w:r>
      <w:r>
        <w:rPr>
          <w:rFonts w:ascii="Times" w:hAnsi="Times" w:cs="Times"/>
          <w:color w:val="1A1718"/>
          <w:sz w:val="26"/>
          <w:szCs w:val="26"/>
          <w:lang w:val="fr-FR"/>
        </w:rPr>
        <w:t>de Ruth Fivaz-Silbermann, qui relate les errements et des noirceurs de la politique suisse d’accueil durant la dernière guerre, m’incite à réagir. Je suis membre d’un trio de parrainage d’un jeune Erythréen, S.N., en Suisse depuis plus de cinq ans. Je témoigne du traitement actuel des demandeurs·ses d’asile débouté·es. L’histoire passée et le rapport «Bergier» n’ont pas rendu nos a</w:t>
      </w:r>
      <w:r w:rsidR="00006248">
        <w:rPr>
          <w:rFonts w:ascii="Times" w:hAnsi="Times" w:cs="Times"/>
          <w:color w:val="1A1718"/>
          <w:sz w:val="26"/>
          <w:szCs w:val="26"/>
          <w:lang w:val="fr-FR"/>
        </w:rPr>
        <w:t>utorités en la matière plus hu</w:t>
      </w:r>
      <w:r>
        <w:rPr>
          <w:rFonts w:ascii="Times" w:hAnsi="Times" w:cs="Times"/>
          <w:color w:val="1A1718"/>
          <w:sz w:val="26"/>
          <w:szCs w:val="26"/>
          <w:lang w:val="fr-FR"/>
        </w:rPr>
        <w:t xml:space="preserve">maines, comme si nous n’avions pas de mémoire. </w:t>
      </w:r>
    </w:p>
    <w:p w14:paraId="048ED916"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Aujourd’hui, la Suisse n’est plus menacée de représailles ni d’invasion, elle est stable. Avec une certaine er- té, nou</w:t>
      </w:r>
      <w:r w:rsidR="00006248">
        <w:rPr>
          <w:rFonts w:ascii="Times" w:hAnsi="Times" w:cs="Times"/>
          <w:color w:val="1A1718"/>
          <w:sz w:val="26"/>
          <w:szCs w:val="26"/>
          <w:lang w:val="fr-FR"/>
        </w:rPr>
        <w:t>s aimons souligner le fonction</w:t>
      </w:r>
      <w:r>
        <w:rPr>
          <w:rFonts w:ascii="Times" w:hAnsi="Times" w:cs="Times"/>
          <w:color w:val="1A1718"/>
          <w:sz w:val="26"/>
          <w:szCs w:val="26"/>
          <w:lang w:val="fr-FR"/>
        </w:rPr>
        <w:t xml:space="preserve">nement démocratique de notre Etat. Notre économie est une des plus solides d’Europe. Le contexte est nettement moins dramatique qu’il était pour les juifs en 1943-44. </w:t>
      </w:r>
    </w:p>
    <w:p w14:paraId="772AD06B"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La «fuite en Europe et en Suisse» actuelle a des causes multifactorielles que tout le monde reconnaît: guerres civiles de longues durées aggravées par des intervenants extérieurs, ré- volutions perverties, extrémismes violents, persécutions ethniques ou religieuses, régimes dictatoriaux ou corrompus mais très stables comme en Chine (Tibet, Ouïgours) ou en Ery- thrée.</w:t>
      </w:r>
      <w:r w:rsidR="00006248">
        <w:rPr>
          <w:rFonts w:ascii="Times" w:hAnsi="Times" w:cs="Times"/>
          <w:color w:val="1A1718"/>
          <w:sz w:val="26"/>
          <w:szCs w:val="26"/>
          <w:lang w:val="fr-FR"/>
        </w:rPr>
        <w:t xml:space="preserve"> Irrépressiblement, des popula</w:t>
      </w:r>
      <w:r>
        <w:rPr>
          <w:rFonts w:ascii="Times" w:hAnsi="Times" w:cs="Times"/>
          <w:color w:val="1A1718"/>
          <w:sz w:val="26"/>
          <w:szCs w:val="26"/>
          <w:lang w:val="fr-FR"/>
        </w:rPr>
        <w:t xml:space="preserve">tions s’exilent vers le Nord, une très </w:t>
      </w:r>
    </w:p>
    <w:p w14:paraId="408A9840"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 xml:space="preserve">faible proportion vers nos frontières. A ces migrations s’ajoutent celles liées à la misère. </w:t>
      </w:r>
    </w:p>
    <w:p w14:paraId="1FFFA100"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Je conviens qu’il est nécessaire de gérer le phénomène et d’attribuer les diverses catégories de permis de</w:t>
      </w:r>
      <w:r w:rsidR="00006248">
        <w:rPr>
          <w:rFonts w:ascii="Times" w:hAnsi="Times" w:cs="Times"/>
          <w:color w:val="1A1718"/>
          <w:sz w:val="26"/>
          <w:szCs w:val="26"/>
          <w:lang w:val="fr-FR"/>
        </w:rPr>
        <w:t xml:space="preserve"> séjour selon des critères dé</w:t>
      </w:r>
      <w:r>
        <w:rPr>
          <w:rFonts w:ascii="Times" w:hAnsi="Times" w:cs="Times"/>
          <w:color w:val="1A1718"/>
          <w:sz w:val="26"/>
          <w:szCs w:val="26"/>
          <w:lang w:val="fr-FR"/>
        </w:rPr>
        <w:t xml:space="preserve">nis pas la loi, mais le durcissement considérable de la politique migratoire en 2006, sous la pression des politiciens·nes d’ex- trême droite, a abouti à un statut qui ne respecte plus les droits humains élémentaires: les personnes déboutées de l’asile sont exclues de l’aide sociale depuis 2008. </w:t>
      </w:r>
    </w:p>
    <w:p w14:paraId="2CD036FF"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Le</w:t>
      </w:r>
      <w:r w:rsidR="00006248">
        <w:rPr>
          <w:rFonts w:ascii="Times" w:hAnsi="Times" w:cs="Times"/>
          <w:color w:val="1A1718"/>
          <w:sz w:val="26"/>
          <w:szCs w:val="26"/>
          <w:lang w:val="fr-FR"/>
        </w:rPr>
        <w:t>s primo-arrivant·es sont inter</w:t>
      </w:r>
      <w:r>
        <w:rPr>
          <w:rFonts w:ascii="Times" w:hAnsi="Times" w:cs="Times"/>
          <w:color w:val="1A1718"/>
          <w:sz w:val="26"/>
          <w:szCs w:val="26"/>
          <w:lang w:val="fr-FR"/>
        </w:rPr>
        <w:t xml:space="preserve">rogé·es </w:t>
      </w:r>
      <w:r w:rsidR="00006248">
        <w:rPr>
          <w:rFonts w:ascii="Times" w:hAnsi="Times" w:cs="Times"/>
          <w:color w:val="1A1718"/>
          <w:sz w:val="26"/>
          <w:szCs w:val="26"/>
          <w:lang w:val="fr-FR"/>
        </w:rPr>
        <w:t>par les auditeurs·trices du Se</w:t>
      </w:r>
      <w:r>
        <w:rPr>
          <w:rFonts w:ascii="Times" w:hAnsi="Times" w:cs="Times"/>
          <w:color w:val="1A1718"/>
          <w:sz w:val="26"/>
          <w:szCs w:val="26"/>
          <w:lang w:val="fr-FR"/>
        </w:rPr>
        <w:t>crétariat pour les migrations (SEM), à Berne, une première fois au début de leur séjour. Ils et elles sont souvent en état post-traumatique, très stressé·es, après avoir parcouru des déserts et tra- versé la Méditerranée sur de dangereux rafiots.</w:t>
      </w:r>
      <w:r w:rsidR="00006248">
        <w:rPr>
          <w:rFonts w:ascii="Times" w:hAnsi="Times" w:cs="Times"/>
          <w:color w:val="1A1718"/>
          <w:sz w:val="26"/>
          <w:szCs w:val="26"/>
          <w:lang w:val="fr-FR"/>
        </w:rPr>
        <w:t xml:space="preserve"> L’interrogatoire exige des dé</w:t>
      </w:r>
      <w:r>
        <w:rPr>
          <w:rFonts w:ascii="Times" w:hAnsi="Times" w:cs="Times"/>
          <w:color w:val="1A1718"/>
          <w:sz w:val="26"/>
          <w:szCs w:val="26"/>
          <w:lang w:val="fr-FR"/>
        </w:rPr>
        <w:t>tails datés avec précision et des preuves parfois im</w:t>
      </w:r>
      <w:r w:rsidR="00006248">
        <w:rPr>
          <w:rFonts w:ascii="Times" w:hAnsi="Times" w:cs="Times"/>
          <w:color w:val="1A1718"/>
          <w:sz w:val="26"/>
          <w:szCs w:val="26"/>
          <w:lang w:val="fr-FR"/>
        </w:rPr>
        <w:t>possibles à obtenir. Est-il ré</w:t>
      </w:r>
      <w:r>
        <w:rPr>
          <w:rFonts w:ascii="Times" w:hAnsi="Times" w:cs="Times"/>
          <w:color w:val="1A1718"/>
          <w:sz w:val="26"/>
          <w:szCs w:val="26"/>
          <w:lang w:val="fr-FR"/>
        </w:rPr>
        <w:t xml:space="preserve">aliste que le régime fournisse un livret militaire ou des documents attestant de mauvais traitements psychologiques? Exemple: il est demandé à S.N. de faire un croquis du lieu où il a été emprison- né, mais </w:t>
      </w:r>
      <w:r w:rsidR="00006248">
        <w:rPr>
          <w:rFonts w:ascii="Times" w:hAnsi="Times" w:cs="Times"/>
          <w:color w:val="1A1718"/>
          <w:sz w:val="26"/>
          <w:szCs w:val="26"/>
          <w:lang w:val="fr-FR"/>
        </w:rPr>
        <w:t>son plan est jugé trop approxi</w:t>
      </w:r>
      <w:r>
        <w:rPr>
          <w:rFonts w:ascii="Times" w:hAnsi="Times" w:cs="Times"/>
          <w:color w:val="1A1718"/>
          <w:sz w:val="26"/>
          <w:szCs w:val="26"/>
          <w:lang w:val="fr-FR"/>
        </w:rPr>
        <w:t xml:space="preserve">matif bien qu’assez proche des photos satellitaires. Le jeune requérant ne se rend pas compte alors que son sort sera scellé sur la base de la traduction de son récit. Selon l’auditeur·trice, dont il est «exigé de garder son </w:t>
      </w:r>
      <w:r>
        <w:rPr>
          <w:rFonts w:ascii="Times" w:hAnsi="Times" w:cs="Times"/>
          <w:color w:val="1A1718"/>
          <w:sz w:val="26"/>
          <w:szCs w:val="26"/>
          <w:lang w:val="fr-FR"/>
        </w:rPr>
        <w:lastRenderedPageBreak/>
        <w:t>sang-froid dans des situations éprouvantes du point de vue émotionnel», l’interrogatoire peut tourner à l’arbitraire, d’autant qu’on lui demande d’être très critique. Des déc</w:t>
      </w:r>
      <w:r w:rsidR="00006248">
        <w:rPr>
          <w:rFonts w:ascii="Times" w:hAnsi="Times" w:cs="Times"/>
          <w:color w:val="1A1718"/>
          <w:sz w:val="26"/>
          <w:szCs w:val="26"/>
          <w:lang w:val="fr-FR"/>
        </w:rPr>
        <w:t>la-rations sincères sont qualifiées d’alléga</w:t>
      </w:r>
      <w:r>
        <w:rPr>
          <w:rFonts w:ascii="Times" w:hAnsi="Times" w:cs="Times"/>
          <w:color w:val="1A1718"/>
          <w:sz w:val="26"/>
          <w:szCs w:val="26"/>
          <w:lang w:val="fr-FR"/>
        </w:rPr>
        <w:t xml:space="preserve">tions douteuses. </w:t>
      </w:r>
    </w:p>
    <w:p w14:paraId="4ADA9EBE" w14:textId="77777777"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Suit une longue période d’attente dans le canton auquel le·la requérant·e est attribué·e. Pour S.N., le second interrogatoire a lieu deux ans après le premier. Les mêmes questions lui sont posées, plus en détail encore, et les ré</w:t>
      </w:r>
      <w:r w:rsidR="00006248">
        <w:rPr>
          <w:rFonts w:ascii="Times" w:hAnsi="Times" w:cs="Times"/>
          <w:color w:val="1A1718"/>
          <w:sz w:val="26"/>
          <w:szCs w:val="26"/>
          <w:lang w:val="fr-FR"/>
        </w:rPr>
        <w:t>ponses doivent recouper exacte</w:t>
      </w:r>
      <w:r>
        <w:rPr>
          <w:rFonts w:ascii="Times" w:hAnsi="Times" w:cs="Times"/>
          <w:color w:val="1A1718"/>
          <w:sz w:val="26"/>
          <w:szCs w:val="26"/>
          <w:lang w:val="fr-FR"/>
        </w:rPr>
        <w:t>ment celles de la première fois. Après quelques mois, la décision tombe, très majoritairement négative pour les Erythréen·nes. En comparaison européenne, la Suisse pratique une politique migratoire très sévère. Reste la possibilité d’un recours si le ou la juri</w:t>
      </w:r>
      <w:r w:rsidR="00006248">
        <w:rPr>
          <w:rFonts w:ascii="Times" w:hAnsi="Times" w:cs="Times"/>
          <w:color w:val="1A1718"/>
          <w:sz w:val="26"/>
          <w:szCs w:val="26"/>
          <w:lang w:val="fr-FR"/>
        </w:rPr>
        <w:t>ste estime que des éléments im</w:t>
      </w:r>
      <w:r>
        <w:rPr>
          <w:rFonts w:ascii="Times" w:hAnsi="Times" w:cs="Times"/>
          <w:color w:val="1A1718"/>
          <w:sz w:val="26"/>
          <w:szCs w:val="26"/>
          <w:lang w:val="fr-FR"/>
        </w:rPr>
        <w:t xml:space="preserve">portants ont été omis ou des preuves évidentes n’ont pas été retenues. Par exemple, le SEM a jugé non crédible que S.N. ait été incorporé dans l’armée alors que sa photo en uniforme est au dossier! </w:t>
      </w:r>
    </w:p>
    <w:p w14:paraId="279ABFA0" w14:textId="1F8DB275"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Après cette dernière tentative, le ou la requérant·e débouté·e tombe à l’ai</w:t>
      </w:r>
      <w:r w:rsidR="005E5466">
        <w:rPr>
          <w:rFonts w:ascii="Times" w:hAnsi="Times" w:cs="Times"/>
          <w:color w:val="1A1718"/>
          <w:sz w:val="26"/>
          <w:szCs w:val="26"/>
          <w:lang w:val="fr-FR"/>
        </w:rPr>
        <w:t>de d’urgence, drastiquement ré</w:t>
      </w:r>
      <w:r>
        <w:rPr>
          <w:rFonts w:ascii="Times" w:hAnsi="Times" w:cs="Times"/>
          <w:color w:val="1A1718"/>
          <w:sz w:val="26"/>
          <w:szCs w:val="26"/>
          <w:lang w:val="fr-FR"/>
        </w:rPr>
        <w:t>duite à 10 francs par jour pour se nourrir et se vêtir. Le strict minimum pour éviter sa</w:t>
      </w:r>
      <w:r w:rsidR="005E5466">
        <w:rPr>
          <w:rFonts w:ascii="Times" w:hAnsi="Times" w:cs="Times"/>
          <w:color w:val="1A1718"/>
          <w:sz w:val="26"/>
          <w:szCs w:val="26"/>
          <w:lang w:val="fr-FR"/>
        </w:rPr>
        <w:t xml:space="preserve"> clochardisation. L’assis</w:t>
      </w:r>
      <w:r>
        <w:rPr>
          <w:rFonts w:ascii="Times" w:hAnsi="Times" w:cs="Times"/>
          <w:color w:val="1A1718"/>
          <w:sz w:val="26"/>
          <w:szCs w:val="26"/>
          <w:lang w:val="fr-FR"/>
        </w:rPr>
        <w:t>tant·e social·e qui suivait la personne lui est retiré·e. Pire, désormais cette dernière n’a plus le droit de travailler même si l’entreprise dans laquelle elle effectuait un travail que seul·es les migrant·es accomplissent lui offre un contrat en bonne et due forme. S.N. a travaillé deux ans à la chaîne dans une entreprise de production intensive agrico</w:t>
      </w:r>
      <w:r w:rsidR="005E5466">
        <w:rPr>
          <w:rFonts w:ascii="Times" w:hAnsi="Times" w:cs="Times"/>
          <w:color w:val="1A1718"/>
          <w:sz w:val="26"/>
          <w:szCs w:val="26"/>
          <w:lang w:val="fr-FR"/>
        </w:rPr>
        <w:t>le à la satisfaction de son em</w:t>
      </w:r>
      <w:r>
        <w:rPr>
          <w:rFonts w:ascii="Times" w:hAnsi="Times" w:cs="Times"/>
          <w:color w:val="1A1718"/>
          <w:sz w:val="26"/>
          <w:szCs w:val="26"/>
          <w:lang w:val="fr-FR"/>
        </w:rPr>
        <w:t>ployeur. Condamné à l’oisiveté, privé de contacts et d’un travail digne qui réduirait l’aide sociale, envahi d’idées noires, il résiste à la dépression grâce à sa foi en Dieu. De fait, le statut de débouté a été conçu pour que celles et ceux</w:t>
      </w:r>
      <w:r w:rsidR="005E5466">
        <w:rPr>
          <w:rFonts w:ascii="Times" w:hAnsi="Times" w:cs="Times"/>
          <w:color w:val="1A1718"/>
          <w:sz w:val="26"/>
          <w:szCs w:val="26"/>
          <w:lang w:val="fr-FR"/>
        </w:rPr>
        <w:t xml:space="preserve"> dont le renvoi n’est pas exécu</w:t>
      </w:r>
      <w:r>
        <w:rPr>
          <w:rFonts w:ascii="Times" w:hAnsi="Times" w:cs="Times"/>
          <w:color w:val="1A1718"/>
          <w:sz w:val="26"/>
          <w:szCs w:val="26"/>
          <w:lang w:val="fr-FR"/>
        </w:rPr>
        <w:t xml:space="preserve">table, faute d’accord de réadmission avec le pays d’origine, soient poussé·es vers la sortie. Rentrer volontairement en Erythrée ou disparaître. </w:t>
      </w:r>
    </w:p>
    <w:p w14:paraId="76B62966" w14:textId="4E6D1083"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Po</w:t>
      </w:r>
      <w:r w:rsidR="005E5466">
        <w:rPr>
          <w:rFonts w:ascii="Times" w:hAnsi="Times" w:cs="Times"/>
          <w:color w:val="1A1718"/>
          <w:sz w:val="26"/>
          <w:szCs w:val="26"/>
          <w:lang w:val="fr-FR"/>
        </w:rPr>
        <w:t>ur recevoir ses 300 francs men</w:t>
      </w:r>
      <w:r>
        <w:rPr>
          <w:rFonts w:ascii="Times" w:hAnsi="Times" w:cs="Times"/>
          <w:color w:val="1A1718"/>
          <w:sz w:val="26"/>
          <w:szCs w:val="26"/>
          <w:lang w:val="fr-FR"/>
        </w:rPr>
        <w:t>suels, S</w:t>
      </w:r>
      <w:r w:rsidR="005E5466">
        <w:rPr>
          <w:rFonts w:ascii="Times" w:hAnsi="Times" w:cs="Times"/>
          <w:color w:val="1A1718"/>
          <w:sz w:val="26"/>
          <w:szCs w:val="26"/>
          <w:lang w:val="fr-FR"/>
        </w:rPr>
        <w:t>.N. devra se présenter à inter</w:t>
      </w:r>
      <w:r>
        <w:rPr>
          <w:rFonts w:ascii="Times" w:hAnsi="Times" w:cs="Times"/>
          <w:color w:val="1A1718"/>
          <w:sz w:val="26"/>
          <w:szCs w:val="26"/>
          <w:lang w:val="fr-FR"/>
        </w:rPr>
        <w:t>valles r</w:t>
      </w:r>
      <w:r w:rsidR="005E5466">
        <w:rPr>
          <w:rFonts w:ascii="Times" w:hAnsi="Times" w:cs="Times"/>
          <w:color w:val="1A1718"/>
          <w:sz w:val="26"/>
          <w:szCs w:val="26"/>
          <w:lang w:val="fr-FR"/>
        </w:rPr>
        <w:t>éguliers à l’OCPM (Office canto</w:t>
      </w:r>
      <w:r>
        <w:rPr>
          <w:rFonts w:ascii="Times" w:hAnsi="Times" w:cs="Times"/>
          <w:color w:val="1A1718"/>
          <w:sz w:val="26"/>
          <w:szCs w:val="26"/>
          <w:lang w:val="fr-FR"/>
        </w:rPr>
        <w:t>nal de la population et des migrations, Bureau d’aide au départ). J’ai assisté au premie</w:t>
      </w:r>
      <w:r w:rsidR="005E5466">
        <w:rPr>
          <w:rFonts w:ascii="Times" w:hAnsi="Times" w:cs="Times"/>
          <w:color w:val="1A1718"/>
          <w:sz w:val="26"/>
          <w:szCs w:val="26"/>
          <w:lang w:val="fr-FR"/>
        </w:rPr>
        <w:t>r entretien de départ. Le fonc</w:t>
      </w:r>
      <w:r>
        <w:rPr>
          <w:rFonts w:ascii="Times" w:hAnsi="Times" w:cs="Times"/>
          <w:color w:val="1A1718"/>
          <w:sz w:val="26"/>
          <w:szCs w:val="26"/>
          <w:lang w:val="fr-FR"/>
        </w:rPr>
        <w:t xml:space="preserve">tionnaire insiste lourdement: «Pour- quoi êtes-vous encore ici? Vous deviez quitter le territoire suisse selon le délai qui vous a été </w:t>
      </w:r>
      <w:r w:rsidR="005E5466">
        <w:rPr>
          <w:rFonts w:ascii="Times" w:hAnsi="Times" w:cs="Times"/>
          <w:color w:val="1A1718"/>
          <w:sz w:val="26"/>
          <w:szCs w:val="26"/>
          <w:lang w:val="fr-FR"/>
        </w:rPr>
        <w:t>fi</w:t>
      </w:r>
      <w:r>
        <w:rPr>
          <w:rFonts w:ascii="Times" w:hAnsi="Times" w:cs="Times"/>
          <w:color w:val="1A1718"/>
          <w:sz w:val="26"/>
          <w:szCs w:val="26"/>
          <w:lang w:val="fr-FR"/>
        </w:rPr>
        <w:t>xé! Vous devez quitter la Suisse immédiatement.» Réponse de S.N.: «Si je re</w:t>
      </w:r>
      <w:r w:rsidR="005E5466">
        <w:rPr>
          <w:rFonts w:ascii="Times" w:hAnsi="Times" w:cs="Times"/>
          <w:color w:val="1A1718"/>
          <w:sz w:val="26"/>
          <w:szCs w:val="26"/>
          <w:lang w:val="fr-FR"/>
        </w:rPr>
        <w:t>tourne en Erythrée, je re</w:t>
      </w:r>
      <w:r>
        <w:rPr>
          <w:rFonts w:ascii="Times" w:hAnsi="Times" w:cs="Times"/>
          <w:color w:val="1A1718"/>
          <w:sz w:val="26"/>
          <w:szCs w:val="26"/>
          <w:lang w:val="fr-FR"/>
        </w:rPr>
        <w:t>tournerai directement en prison pour dése</w:t>
      </w:r>
      <w:r w:rsidR="005E5466">
        <w:rPr>
          <w:rFonts w:ascii="Times" w:hAnsi="Times" w:cs="Times"/>
          <w:color w:val="1A1718"/>
          <w:sz w:val="26"/>
          <w:szCs w:val="26"/>
          <w:lang w:val="fr-FR"/>
        </w:rPr>
        <w:t>rtion.» Je demande alors: «Com</w:t>
      </w:r>
      <w:r>
        <w:rPr>
          <w:rFonts w:ascii="Times" w:hAnsi="Times" w:cs="Times"/>
          <w:color w:val="1A1718"/>
          <w:sz w:val="26"/>
          <w:szCs w:val="26"/>
          <w:lang w:val="fr-FR"/>
        </w:rPr>
        <w:t>ment peut-il traverser les frontières puisque tous ses pap</w:t>
      </w:r>
      <w:r w:rsidR="005E5466">
        <w:rPr>
          <w:rFonts w:ascii="Times" w:hAnsi="Times" w:cs="Times"/>
          <w:color w:val="1A1718"/>
          <w:sz w:val="26"/>
          <w:szCs w:val="26"/>
          <w:lang w:val="fr-FR"/>
        </w:rPr>
        <w:t>iers d’identité lui ont été confisqués?» Réponse du fonc</w:t>
      </w:r>
      <w:r>
        <w:rPr>
          <w:rFonts w:ascii="Times" w:hAnsi="Times" w:cs="Times"/>
          <w:color w:val="1A1718"/>
          <w:sz w:val="26"/>
          <w:szCs w:val="26"/>
          <w:lang w:val="fr-FR"/>
        </w:rPr>
        <w:t xml:space="preserve">tionnaire: «Il n’en est pas question, il doit </w:t>
      </w:r>
      <w:r w:rsidR="005E5466">
        <w:rPr>
          <w:rFonts w:ascii="Times" w:hAnsi="Times" w:cs="Times"/>
          <w:color w:val="1A1718"/>
          <w:sz w:val="26"/>
          <w:szCs w:val="26"/>
          <w:lang w:val="fr-FR"/>
        </w:rPr>
        <w:t>retourner en Erythrée en deman</w:t>
      </w:r>
      <w:r>
        <w:rPr>
          <w:rFonts w:ascii="Times" w:hAnsi="Times" w:cs="Times"/>
          <w:color w:val="1A1718"/>
          <w:sz w:val="26"/>
          <w:szCs w:val="26"/>
          <w:lang w:val="fr-FR"/>
        </w:rPr>
        <w:t>dant l’aide de la Croix-Rouge.» Puis, il a cette question surréaliste: «Avez- vous la p</w:t>
      </w:r>
      <w:r w:rsidR="005E5466">
        <w:rPr>
          <w:rFonts w:ascii="Times" w:hAnsi="Times" w:cs="Times"/>
          <w:color w:val="1A1718"/>
          <w:sz w:val="26"/>
          <w:szCs w:val="26"/>
          <w:lang w:val="fr-FR"/>
        </w:rPr>
        <w:t>ossibilité de vous faire parve</w:t>
      </w:r>
      <w:r>
        <w:rPr>
          <w:rFonts w:ascii="Times" w:hAnsi="Times" w:cs="Times"/>
          <w:color w:val="1A1718"/>
          <w:sz w:val="26"/>
          <w:szCs w:val="26"/>
          <w:lang w:val="fr-FR"/>
        </w:rPr>
        <w:t xml:space="preserve">nir des papiers depuis votre pays?» </w:t>
      </w:r>
    </w:p>
    <w:p w14:paraId="455F2ACF" w14:textId="7703345D"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Il est</w:t>
      </w:r>
      <w:r w:rsidR="005E5466">
        <w:rPr>
          <w:rFonts w:ascii="Times" w:hAnsi="Times" w:cs="Times"/>
          <w:color w:val="1A1718"/>
          <w:sz w:val="26"/>
          <w:szCs w:val="26"/>
          <w:lang w:val="fr-FR"/>
        </w:rPr>
        <w:t xml:space="preserve"> certes encore possible de ten</w:t>
      </w:r>
      <w:r>
        <w:rPr>
          <w:rFonts w:ascii="Times" w:hAnsi="Times" w:cs="Times"/>
          <w:color w:val="1A1718"/>
          <w:sz w:val="26"/>
          <w:szCs w:val="26"/>
          <w:lang w:val="fr-FR"/>
        </w:rPr>
        <w:t>ter une demande de régularisation au SEM si la commission cantonale donne un avis positif, mais cela se fait sous d’étroites conditions, comme fournir un pas</w:t>
      </w:r>
      <w:r w:rsidR="005E5466">
        <w:rPr>
          <w:rFonts w:ascii="Times" w:hAnsi="Times" w:cs="Times"/>
          <w:color w:val="1A1718"/>
          <w:sz w:val="26"/>
          <w:szCs w:val="26"/>
          <w:lang w:val="fr-FR"/>
        </w:rPr>
        <w:t>seport. Cette condition est im</w:t>
      </w:r>
      <w:r>
        <w:rPr>
          <w:rFonts w:ascii="Times" w:hAnsi="Times" w:cs="Times"/>
          <w:color w:val="1A1718"/>
          <w:sz w:val="26"/>
          <w:szCs w:val="26"/>
          <w:lang w:val="fr-FR"/>
        </w:rPr>
        <w:t>possible à satisfaire! Les personnes qui s’enfui</w:t>
      </w:r>
      <w:r w:rsidR="005E5466">
        <w:rPr>
          <w:rFonts w:ascii="Times" w:hAnsi="Times" w:cs="Times"/>
          <w:color w:val="1A1718"/>
          <w:sz w:val="26"/>
          <w:szCs w:val="26"/>
          <w:lang w:val="fr-FR"/>
        </w:rPr>
        <w:t>ent d’Erythrée ne peuvent obte</w:t>
      </w:r>
      <w:r>
        <w:rPr>
          <w:rFonts w:ascii="Times" w:hAnsi="Times" w:cs="Times"/>
          <w:color w:val="1A1718"/>
          <w:sz w:val="26"/>
          <w:szCs w:val="26"/>
          <w:lang w:val="fr-FR"/>
        </w:rPr>
        <w:t xml:space="preserve">nir ce sésame. </w:t>
      </w:r>
    </w:p>
    <w:p w14:paraId="0F507199" w14:textId="4369B1DB"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Les prisons érythréennes ont une sinist</w:t>
      </w:r>
      <w:r w:rsidR="005E5466">
        <w:rPr>
          <w:rFonts w:ascii="Times" w:hAnsi="Times" w:cs="Times"/>
          <w:color w:val="1A1718"/>
          <w:sz w:val="26"/>
          <w:szCs w:val="26"/>
          <w:lang w:val="fr-FR"/>
        </w:rPr>
        <w:t>re réputation. Selon l’ONG pro</w:t>
      </w:r>
      <w:r>
        <w:rPr>
          <w:rFonts w:ascii="Times" w:hAnsi="Times" w:cs="Times"/>
          <w:color w:val="1A1718"/>
          <w:sz w:val="26"/>
          <w:szCs w:val="26"/>
          <w:lang w:val="fr-FR"/>
        </w:rPr>
        <w:t xml:space="preserve">testante Portes </w:t>
      </w:r>
      <w:r>
        <w:rPr>
          <w:rFonts w:ascii="Times" w:hAnsi="Times" w:cs="Times"/>
          <w:color w:val="1A1718"/>
          <w:sz w:val="26"/>
          <w:szCs w:val="26"/>
          <w:lang w:val="fr-FR"/>
        </w:rPr>
        <w:lastRenderedPageBreak/>
        <w:t>ouvertes, les autorités emprisonnent des chrétien·nes non orth</w:t>
      </w:r>
      <w:r w:rsidR="005E5466">
        <w:rPr>
          <w:rFonts w:ascii="Times" w:hAnsi="Times" w:cs="Times"/>
          <w:color w:val="1A1718"/>
          <w:sz w:val="26"/>
          <w:szCs w:val="26"/>
          <w:lang w:val="fr-FR"/>
        </w:rPr>
        <w:t>odoxes. Sur Internet, les abon</w:t>
      </w:r>
      <w:r>
        <w:rPr>
          <w:rFonts w:ascii="Times" w:hAnsi="Times" w:cs="Times"/>
          <w:color w:val="1A1718"/>
          <w:sz w:val="26"/>
          <w:szCs w:val="26"/>
          <w:lang w:val="fr-FR"/>
        </w:rPr>
        <w:t>dants récits de celles et ceux qui ont pu quitter le pays sont accablants: té- moig</w:t>
      </w:r>
      <w:r w:rsidR="005E5466">
        <w:rPr>
          <w:rFonts w:ascii="Times" w:hAnsi="Times" w:cs="Times"/>
          <w:color w:val="1A1718"/>
          <w:sz w:val="26"/>
          <w:szCs w:val="26"/>
          <w:lang w:val="fr-FR"/>
        </w:rPr>
        <w:t>nages, rapports d’Amnesty inter</w:t>
      </w:r>
      <w:r>
        <w:rPr>
          <w:rFonts w:ascii="Times" w:hAnsi="Times" w:cs="Times"/>
          <w:color w:val="1A1718"/>
          <w:sz w:val="26"/>
          <w:szCs w:val="26"/>
          <w:lang w:val="fr-FR"/>
        </w:rPr>
        <w:t xml:space="preserve">nationale, rapports de l’OMS, etc. La Croix-Rouge n’a qu’un accès limité à certaines prisons. </w:t>
      </w:r>
    </w:p>
    <w:p w14:paraId="1C22B375" w14:textId="61E87F1F"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Il est donc particulièrement cruel de ne pas</w:t>
      </w:r>
      <w:r w:rsidR="005E5466">
        <w:rPr>
          <w:rFonts w:ascii="Times" w:hAnsi="Times" w:cs="Times"/>
          <w:color w:val="1A1718"/>
          <w:sz w:val="26"/>
          <w:szCs w:val="26"/>
          <w:lang w:val="fr-FR"/>
        </w:rPr>
        <w:t xml:space="preserve"> avoir d’autres objectifs à of</w:t>
      </w:r>
      <w:r>
        <w:rPr>
          <w:rFonts w:ascii="Times" w:hAnsi="Times" w:cs="Times"/>
          <w:color w:val="1A1718"/>
          <w:sz w:val="26"/>
          <w:szCs w:val="26"/>
          <w:lang w:val="fr-FR"/>
        </w:rPr>
        <w:t>frir aux Erythréen·nes débouté·es qui ont eu</w:t>
      </w:r>
      <w:r w:rsidR="005E5466">
        <w:rPr>
          <w:rFonts w:ascii="Times" w:hAnsi="Times" w:cs="Times"/>
          <w:color w:val="1A1718"/>
          <w:sz w:val="26"/>
          <w:szCs w:val="26"/>
          <w:lang w:val="fr-FR"/>
        </w:rPr>
        <w:t>, comme S.N., une conduite par</w:t>
      </w:r>
      <w:r>
        <w:rPr>
          <w:rFonts w:ascii="Times" w:hAnsi="Times" w:cs="Times"/>
          <w:color w:val="1A1718"/>
          <w:sz w:val="26"/>
          <w:szCs w:val="26"/>
          <w:lang w:val="fr-FR"/>
        </w:rPr>
        <w:t>faite, une bonne intégration au travail et qui ont acquis une connaissance de la l</w:t>
      </w:r>
      <w:r w:rsidR="005E5466">
        <w:rPr>
          <w:rFonts w:ascii="Times" w:hAnsi="Times" w:cs="Times"/>
          <w:color w:val="1A1718"/>
          <w:sz w:val="26"/>
          <w:szCs w:val="26"/>
          <w:lang w:val="fr-FR"/>
        </w:rPr>
        <w:t>angue supérieure au niveau exi</w:t>
      </w:r>
      <w:r>
        <w:rPr>
          <w:rFonts w:ascii="Times" w:hAnsi="Times" w:cs="Times"/>
          <w:color w:val="1A1718"/>
          <w:sz w:val="26"/>
          <w:szCs w:val="26"/>
          <w:lang w:val="fr-FR"/>
        </w:rPr>
        <w:t xml:space="preserve">gé pour la naturalisation. Quelques- un·es tentent leur chance en quittant la Suisse clandestinement, risquant d’y être reconduit·es puisque la Suisse a signé </w:t>
      </w:r>
      <w:r w:rsidR="005E5466">
        <w:rPr>
          <w:rFonts w:ascii="Times" w:hAnsi="Times" w:cs="Times"/>
          <w:color w:val="1A1718"/>
          <w:sz w:val="26"/>
          <w:szCs w:val="26"/>
          <w:lang w:val="fr-FR"/>
        </w:rPr>
        <w:t>l’accord de Dublin, une aberra</w:t>
      </w:r>
      <w:r>
        <w:rPr>
          <w:rFonts w:ascii="Times" w:hAnsi="Times" w:cs="Times"/>
          <w:color w:val="1A1718"/>
          <w:sz w:val="26"/>
          <w:szCs w:val="26"/>
          <w:lang w:val="fr-FR"/>
        </w:rPr>
        <w:t xml:space="preserve">tion européenne, un </w:t>
      </w:r>
      <w:r w:rsidR="005E5466">
        <w:rPr>
          <w:rFonts w:ascii="Times" w:hAnsi="Times" w:cs="Times"/>
          <w:color w:val="1A1718"/>
          <w:sz w:val="26"/>
          <w:szCs w:val="26"/>
          <w:lang w:val="fr-FR"/>
        </w:rPr>
        <w:t>fi</w:t>
      </w:r>
      <w:r>
        <w:rPr>
          <w:rFonts w:ascii="Times" w:hAnsi="Times" w:cs="Times"/>
          <w:color w:val="1A1718"/>
          <w:sz w:val="26"/>
          <w:szCs w:val="26"/>
          <w:lang w:val="fr-FR"/>
        </w:rPr>
        <w:t>asco qui bloque des milliers de réfugié·es en Italie et en Grèce. Interrogé·es, sans papiers, c’est le retour forcé à la case départ. Désormais il n’y</w:t>
      </w:r>
      <w:r w:rsidR="005E5466">
        <w:rPr>
          <w:rFonts w:ascii="Times" w:hAnsi="Times" w:cs="Times"/>
          <w:color w:val="1A1718"/>
          <w:sz w:val="26"/>
          <w:szCs w:val="26"/>
          <w:lang w:val="fr-FR"/>
        </w:rPr>
        <w:t xml:space="preserve"> a plus de régularisa</w:t>
      </w:r>
      <w:r>
        <w:rPr>
          <w:rFonts w:ascii="Times" w:hAnsi="Times" w:cs="Times"/>
          <w:color w:val="1A1718"/>
          <w:sz w:val="26"/>
          <w:szCs w:val="26"/>
          <w:lang w:val="fr-FR"/>
        </w:rPr>
        <w:t xml:space="preserve">tion possible. </w:t>
      </w:r>
    </w:p>
    <w:p w14:paraId="758BD49D" w14:textId="77777777" w:rsidR="005E5466" w:rsidRDefault="001D3AEE" w:rsidP="001D3AEE">
      <w:pPr>
        <w:widowControl w:val="0"/>
        <w:autoSpaceDE w:val="0"/>
        <w:autoSpaceDN w:val="0"/>
        <w:adjustRightInd w:val="0"/>
        <w:spacing w:after="240" w:line="300" w:lineRule="atLeast"/>
        <w:rPr>
          <w:rFonts w:ascii="Times" w:hAnsi="Times" w:cs="Times"/>
          <w:color w:val="1A1718"/>
          <w:sz w:val="26"/>
          <w:szCs w:val="26"/>
          <w:lang w:val="fr-FR"/>
        </w:rPr>
      </w:pPr>
      <w:r>
        <w:rPr>
          <w:rFonts w:ascii="Times" w:hAnsi="Times" w:cs="Times"/>
          <w:color w:val="1A1718"/>
          <w:sz w:val="26"/>
          <w:szCs w:val="26"/>
          <w:lang w:val="fr-FR"/>
        </w:rPr>
        <w:t xml:space="preserve">En </w:t>
      </w:r>
      <w:r w:rsidR="005E5466">
        <w:rPr>
          <w:rFonts w:ascii="Times" w:hAnsi="Times" w:cs="Times"/>
          <w:color w:val="1A1718"/>
          <w:sz w:val="26"/>
          <w:szCs w:val="26"/>
          <w:lang w:val="fr-FR"/>
        </w:rPr>
        <w:t>conclusion, ce statut de débou</w:t>
      </w:r>
      <w:r>
        <w:rPr>
          <w:rFonts w:ascii="Times" w:hAnsi="Times" w:cs="Times"/>
          <w:color w:val="1A1718"/>
          <w:sz w:val="26"/>
          <w:szCs w:val="26"/>
          <w:lang w:val="fr-FR"/>
        </w:rPr>
        <w:t>té à</w:t>
      </w:r>
      <w:r w:rsidR="005E5466">
        <w:rPr>
          <w:rFonts w:ascii="Times" w:hAnsi="Times" w:cs="Times"/>
          <w:color w:val="1A1718"/>
          <w:sz w:val="26"/>
          <w:szCs w:val="26"/>
          <w:lang w:val="fr-FR"/>
        </w:rPr>
        <w:t xml:space="preserve"> l’aide d’urgence a deux consé</w:t>
      </w:r>
      <w:r>
        <w:rPr>
          <w:rFonts w:ascii="Times" w:hAnsi="Times" w:cs="Times"/>
          <w:color w:val="1A1718"/>
          <w:sz w:val="26"/>
          <w:szCs w:val="26"/>
          <w:lang w:val="fr-FR"/>
        </w:rPr>
        <w:t xml:space="preserve">quences: </w:t>
      </w:r>
    </w:p>
    <w:p w14:paraId="02A293F2" w14:textId="77777777" w:rsidR="005E5466" w:rsidRDefault="001D3AEE" w:rsidP="001D3AEE">
      <w:pPr>
        <w:widowControl w:val="0"/>
        <w:autoSpaceDE w:val="0"/>
        <w:autoSpaceDN w:val="0"/>
        <w:adjustRightInd w:val="0"/>
        <w:spacing w:after="240" w:line="300" w:lineRule="atLeast"/>
        <w:rPr>
          <w:rFonts w:ascii="Times" w:hAnsi="Times" w:cs="Times"/>
          <w:color w:val="1A1718"/>
          <w:sz w:val="26"/>
          <w:szCs w:val="26"/>
          <w:lang w:val="fr-FR"/>
        </w:rPr>
      </w:pPr>
      <w:r>
        <w:rPr>
          <w:rFonts w:ascii="Times" w:hAnsi="Times" w:cs="Times"/>
          <w:color w:val="1A1718"/>
          <w:sz w:val="26"/>
          <w:szCs w:val="26"/>
          <w:lang w:val="fr-FR"/>
        </w:rPr>
        <w:t xml:space="preserve">1) il crédite l’argument des partis </w:t>
      </w:r>
      <w:r w:rsidR="005E5466">
        <w:rPr>
          <w:rFonts w:ascii="Times" w:hAnsi="Times" w:cs="Times"/>
          <w:color w:val="1A1718"/>
          <w:sz w:val="26"/>
          <w:szCs w:val="26"/>
          <w:lang w:val="fr-FR"/>
        </w:rPr>
        <w:t>xénophobes d’abus de l’aide so</w:t>
      </w:r>
      <w:r>
        <w:rPr>
          <w:rFonts w:ascii="Times" w:hAnsi="Times" w:cs="Times"/>
          <w:color w:val="1A1718"/>
          <w:sz w:val="26"/>
          <w:szCs w:val="26"/>
          <w:lang w:val="fr-FR"/>
        </w:rPr>
        <w:t xml:space="preserve">ciale, </w:t>
      </w:r>
    </w:p>
    <w:p w14:paraId="7A4B3DCE" w14:textId="3939E20E" w:rsidR="001D3AEE" w:rsidRDefault="001D3AEE" w:rsidP="001D3AEE">
      <w:pPr>
        <w:widowControl w:val="0"/>
        <w:autoSpaceDE w:val="0"/>
        <w:autoSpaceDN w:val="0"/>
        <w:adjustRightInd w:val="0"/>
        <w:spacing w:after="240" w:line="300" w:lineRule="atLeast"/>
        <w:rPr>
          <w:rFonts w:ascii="Times" w:hAnsi="Times" w:cs="Times"/>
          <w:color w:val="000000"/>
          <w:lang w:val="fr-FR"/>
        </w:rPr>
      </w:pPr>
      <w:r>
        <w:rPr>
          <w:rFonts w:ascii="Times" w:hAnsi="Times" w:cs="Times"/>
          <w:color w:val="1A1718"/>
          <w:sz w:val="26"/>
          <w:szCs w:val="26"/>
          <w:lang w:val="fr-FR"/>
        </w:rPr>
        <w:t>2) il fait souffrir tout le monde, les requérant·es débouté·es</w:t>
      </w:r>
      <w:r w:rsidR="005E5466">
        <w:rPr>
          <w:rFonts w:ascii="Times" w:hAnsi="Times" w:cs="Times"/>
          <w:color w:val="1A1718"/>
          <w:sz w:val="26"/>
          <w:szCs w:val="26"/>
          <w:lang w:val="fr-FR"/>
        </w:rPr>
        <w:t>, les audi</w:t>
      </w:r>
      <w:r>
        <w:rPr>
          <w:rFonts w:ascii="Times" w:hAnsi="Times" w:cs="Times"/>
          <w:color w:val="1A1718"/>
          <w:sz w:val="26"/>
          <w:szCs w:val="26"/>
          <w:lang w:val="fr-FR"/>
        </w:rPr>
        <w:t>teur·trices, la police, les médecins, les actrice</w:t>
      </w:r>
      <w:r w:rsidR="005E5466">
        <w:rPr>
          <w:rFonts w:ascii="Times" w:hAnsi="Times" w:cs="Times"/>
          <w:color w:val="1A1718"/>
          <w:sz w:val="26"/>
          <w:szCs w:val="26"/>
          <w:lang w:val="fr-FR"/>
        </w:rPr>
        <w:t>s et acteurs divers de l’accom</w:t>
      </w:r>
      <w:r>
        <w:rPr>
          <w:rFonts w:ascii="Times" w:hAnsi="Times" w:cs="Times"/>
          <w:color w:val="1A1718"/>
          <w:sz w:val="26"/>
          <w:szCs w:val="26"/>
          <w:lang w:val="fr-FR"/>
        </w:rPr>
        <w:t>pagnement, les aumônier·ères et les juriste</w:t>
      </w:r>
      <w:r w:rsidR="005E5466">
        <w:rPr>
          <w:rFonts w:ascii="Times" w:hAnsi="Times" w:cs="Times"/>
          <w:color w:val="1A1718"/>
          <w:sz w:val="26"/>
          <w:szCs w:val="26"/>
          <w:lang w:val="fr-FR"/>
        </w:rPr>
        <w:t>s aux prises avec ces tracasse</w:t>
      </w:r>
      <w:r>
        <w:rPr>
          <w:rFonts w:ascii="Times" w:hAnsi="Times" w:cs="Times"/>
          <w:color w:val="1A1718"/>
          <w:sz w:val="26"/>
          <w:szCs w:val="26"/>
          <w:lang w:val="fr-FR"/>
        </w:rPr>
        <w:t>ries administratives qui s’étendent sur plusie</w:t>
      </w:r>
      <w:r w:rsidR="005E5466">
        <w:rPr>
          <w:rFonts w:ascii="Times" w:hAnsi="Times" w:cs="Times"/>
          <w:color w:val="1A1718"/>
          <w:sz w:val="26"/>
          <w:szCs w:val="26"/>
          <w:lang w:val="fr-FR"/>
        </w:rPr>
        <w:t>urs années, ce temps d’intégra</w:t>
      </w:r>
      <w:r>
        <w:rPr>
          <w:rFonts w:ascii="Times" w:hAnsi="Times" w:cs="Times"/>
          <w:color w:val="1A1718"/>
          <w:sz w:val="26"/>
          <w:szCs w:val="26"/>
          <w:lang w:val="fr-FR"/>
        </w:rPr>
        <w:t xml:space="preserve">tion des débouté·es dont on ne tient pas compte. </w:t>
      </w:r>
    </w:p>
    <w:p w14:paraId="338F11C8" w14:textId="77777777" w:rsidR="001D3AEE" w:rsidRDefault="001D3AEE" w:rsidP="001D3AEE">
      <w:pPr>
        <w:widowControl w:val="0"/>
        <w:autoSpaceDE w:val="0"/>
        <w:autoSpaceDN w:val="0"/>
        <w:adjustRightInd w:val="0"/>
        <w:spacing w:after="240" w:line="260" w:lineRule="atLeast"/>
        <w:rPr>
          <w:rFonts w:ascii="Times" w:hAnsi="Times" w:cs="Times"/>
          <w:color w:val="000000"/>
          <w:lang w:val="fr-FR"/>
        </w:rPr>
      </w:pPr>
      <w:r>
        <w:rPr>
          <w:rFonts w:ascii="Times" w:hAnsi="Times" w:cs="Times"/>
          <w:color w:val="1A1718"/>
          <w:sz w:val="21"/>
          <w:szCs w:val="21"/>
          <w:lang w:val="fr-FR"/>
        </w:rPr>
        <w:t xml:space="preserve">* Paru le 10 mars 2021 sur le site de la revue </w:t>
      </w:r>
      <w:r>
        <w:rPr>
          <w:rFonts w:ascii="Times" w:hAnsi="Times" w:cs="Times"/>
          <w:i/>
          <w:iCs/>
          <w:color w:val="1A1718"/>
          <w:sz w:val="21"/>
          <w:szCs w:val="21"/>
          <w:lang w:val="fr-FR"/>
        </w:rPr>
        <w:t>Choisir</w:t>
      </w:r>
      <w:r>
        <w:rPr>
          <w:rFonts w:ascii="Times" w:hAnsi="Times" w:cs="Times"/>
          <w:color w:val="1A1718"/>
          <w:sz w:val="21"/>
          <w:szCs w:val="21"/>
          <w:lang w:val="fr-FR"/>
        </w:rPr>
        <w:t xml:space="preserve">, www.choisir.ch </w:t>
      </w:r>
    </w:p>
    <w:p w14:paraId="12A9E892" w14:textId="77777777" w:rsidR="001D3AEE" w:rsidRDefault="001D3AEE" w:rsidP="001D3AEE">
      <w:pPr>
        <w:widowControl w:val="0"/>
        <w:autoSpaceDE w:val="0"/>
        <w:autoSpaceDN w:val="0"/>
        <w:adjustRightInd w:val="0"/>
        <w:spacing w:after="240" w:line="260" w:lineRule="atLeast"/>
        <w:rPr>
          <w:rFonts w:ascii="Times" w:hAnsi="Times" w:cs="Times"/>
          <w:color w:val="000000"/>
          <w:lang w:val="fr-FR"/>
        </w:rPr>
      </w:pPr>
      <w:r>
        <w:rPr>
          <w:rFonts w:ascii="Times" w:hAnsi="Times" w:cs="Times"/>
          <w:color w:val="1A1718"/>
          <w:position w:val="5"/>
          <w:sz w:val="10"/>
          <w:szCs w:val="10"/>
          <w:lang w:val="fr-FR"/>
        </w:rPr>
        <w:t>1</w:t>
      </w:r>
      <w:r>
        <w:rPr>
          <w:rFonts w:ascii="Times" w:hAnsi="Times" w:cs="Times"/>
          <w:color w:val="1A1718"/>
          <w:sz w:val="21"/>
          <w:szCs w:val="21"/>
          <w:lang w:val="fr-FR"/>
        </w:rPr>
        <w:t xml:space="preserve">R. Fivaz-Silbermann, </w:t>
      </w:r>
      <w:r>
        <w:rPr>
          <w:rFonts w:ascii="Times" w:hAnsi="Times" w:cs="Times"/>
          <w:i/>
          <w:iCs/>
          <w:color w:val="1A1718"/>
          <w:sz w:val="21"/>
          <w:szCs w:val="21"/>
          <w:lang w:val="fr-FR"/>
        </w:rPr>
        <w:t>La fuite en Suisse. Les Juifs à la frontière franco-suisse durant les années de «La solution finale»</w:t>
      </w:r>
      <w:r>
        <w:rPr>
          <w:rFonts w:ascii="Times" w:hAnsi="Times" w:cs="Times"/>
          <w:color w:val="1A1718"/>
          <w:sz w:val="21"/>
          <w:szCs w:val="21"/>
          <w:lang w:val="fr-FR"/>
        </w:rPr>
        <w:t xml:space="preserve">, Paris, Calmann Lévy/Mémo- rial de la Shoah 2020, 1448 p. Ouvrage recensé par Joseph Hug sj dans </w:t>
      </w:r>
      <w:r>
        <w:rPr>
          <w:rFonts w:ascii="Times" w:hAnsi="Times" w:cs="Times"/>
          <w:i/>
          <w:iCs/>
          <w:color w:val="1A1718"/>
          <w:sz w:val="21"/>
          <w:szCs w:val="21"/>
          <w:lang w:val="fr-FR"/>
        </w:rPr>
        <w:t>Choisir</w:t>
      </w:r>
      <w:r>
        <w:rPr>
          <w:rFonts w:ascii="Times" w:hAnsi="Times" w:cs="Times"/>
          <w:color w:val="1A1718"/>
          <w:sz w:val="21"/>
          <w:szCs w:val="21"/>
          <w:lang w:val="fr-FR"/>
        </w:rPr>
        <w:t xml:space="preserve">, accès: bit.ly/3cdfPzD </w:t>
      </w:r>
    </w:p>
    <w:p w14:paraId="1B4BE463" w14:textId="77777777" w:rsidR="001D3AEE" w:rsidRDefault="001D3AEE" w:rsidP="001D3AEE">
      <w:pPr>
        <w:widowControl w:val="0"/>
        <w:autoSpaceDE w:val="0"/>
        <w:autoSpaceDN w:val="0"/>
        <w:adjustRightInd w:val="0"/>
        <w:spacing w:after="240" w:line="120" w:lineRule="atLeast"/>
        <w:rPr>
          <w:rFonts w:ascii="Times" w:hAnsi="Times" w:cs="Times"/>
          <w:color w:val="000000"/>
          <w:lang w:val="fr-FR"/>
        </w:rPr>
      </w:pPr>
    </w:p>
    <w:p w14:paraId="4985580C" w14:textId="77777777" w:rsidR="0009051F" w:rsidRDefault="0009051F"/>
    <w:sectPr w:rsidR="0009051F" w:rsidSect="00344DD6">
      <w:footerReference w:type="even"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3D3F4" w14:textId="77777777" w:rsidR="001D3AEE" w:rsidRDefault="001D3AEE" w:rsidP="001D3AEE">
      <w:r>
        <w:separator/>
      </w:r>
    </w:p>
  </w:endnote>
  <w:endnote w:type="continuationSeparator" w:id="0">
    <w:p w14:paraId="761A2B06" w14:textId="77777777" w:rsidR="001D3AEE" w:rsidRDefault="001D3AEE" w:rsidP="001D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74EBB" w14:textId="77777777" w:rsidR="001D3AEE" w:rsidRDefault="001D3AEE" w:rsidP="009B32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C415A0" w14:textId="77777777" w:rsidR="001D3AEE" w:rsidRDefault="001D3AEE" w:rsidP="001D3AE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803F" w14:textId="77777777" w:rsidR="001D3AEE" w:rsidRDefault="001D3AEE" w:rsidP="009B32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15FF7">
      <w:rPr>
        <w:rStyle w:val="Numrodepage"/>
        <w:noProof/>
      </w:rPr>
      <w:t>1</w:t>
    </w:r>
    <w:r>
      <w:rPr>
        <w:rStyle w:val="Numrodepage"/>
      </w:rPr>
      <w:fldChar w:fldCharType="end"/>
    </w:r>
  </w:p>
  <w:p w14:paraId="2B54917B" w14:textId="77777777" w:rsidR="001D3AEE" w:rsidRDefault="001D3AEE" w:rsidP="001D3AE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4C835" w14:textId="77777777" w:rsidR="001D3AEE" w:rsidRDefault="001D3AEE" w:rsidP="001D3AEE">
      <w:r>
        <w:separator/>
      </w:r>
    </w:p>
  </w:footnote>
  <w:footnote w:type="continuationSeparator" w:id="0">
    <w:p w14:paraId="357DA15B" w14:textId="77777777" w:rsidR="001D3AEE" w:rsidRDefault="001D3AEE" w:rsidP="001D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AEE"/>
    <w:rsid w:val="00006248"/>
    <w:rsid w:val="0009051F"/>
    <w:rsid w:val="001D3AEE"/>
    <w:rsid w:val="00315FF7"/>
    <w:rsid w:val="004B6361"/>
    <w:rsid w:val="005E5466"/>
    <w:rsid w:val="00A27F9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2B53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3AE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D3AEE"/>
    <w:rPr>
      <w:rFonts w:ascii="Lucida Grande" w:hAnsi="Lucida Grande" w:cs="Lucida Grande"/>
      <w:sz w:val="18"/>
      <w:szCs w:val="18"/>
    </w:rPr>
  </w:style>
  <w:style w:type="paragraph" w:styleId="Pieddepage">
    <w:name w:val="footer"/>
    <w:basedOn w:val="Normal"/>
    <w:link w:val="PieddepageCar"/>
    <w:uiPriority w:val="99"/>
    <w:unhideWhenUsed/>
    <w:rsid w:val="001D3AEE"/>
    <w:pPr>
      <w:tabs>
        <w:tab w:val="center" w:pos="4536"/>
        <w:tab w:val="right" w:pos="9072"/>
      </w:tabs>
    </w:pPr>
  </w:style>
  <w:style w:type="character" w:customStyle="1" w:styleId="PieddepageCar">
    <w:name w:val="Pied de page Car"/>
    <w:basedOn w:val="Policepardfaut"/>
    <w:link w:val="Pieddepage"/>
    <w:uiPriority w:val="99"/>
    <w:rsid w:val="001D3AEE"/>
  </w:style>
  <w:style w:type="character" w:styleId="Numrodepage">
    <w:name w:val="page number"/>
    <w:basedOn w:val="Policepardfaut"/>
    <w:uiPriority w:val="99"/>
    <w:semiHidden/>
    <w:unhideWhenUsed/>
    <w:rsid w:val="001D3AE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3AE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D3AEE"/>
    <w:rPr>
      <w:rFonts w:ascii="Lucida Grande" w:hAnsi="Lucida Grande" w:cs="Lucida Grande"/>
      <w:sz w:val="18"/>
      <w:szCs w:val="18"/>
    </w:rPr>
  </w:style>
  <w:style w:type="paragraph" w:styleId="Pieddepage">
    <w:name w:val="footer"/>
    <w:basedOn w:val="Normal"/>
    <w:link w:val="PieddepageCar"/>
    <w:uiPriority w:val="99"/>
    <w:unhideWhenUsed/>
    <w:rsid w:val="001D3AEE"/>
    <w:pPr>
      <w:tabs>
        <w:tab w:val="center" w:pos="4536"/>
        <w:tab w:val="right" w:pos="9072"/>
      </w:tabs>
    </w:pPr>
  </w:style>
  <w:style w:type="character" w:customStyle="1" w:styleId="PieddepageCar">
    <w:name w:val="Pied de page Car"/>
    <w:basedOn w:val="Policepardfaut"/>
    <w:link w:val="Pieddepage"/>
    <w:uiPriority w:val="99"/>
    <w:rsid w:val="001D3AEE"/>
  </w:style>
  <w:style w:type="character" w:styleId="Numrodepage">
    <w:name w:val="page number"/>
    <w:basedOn w:val="Policepardfaut"/>
    <w:uiPriority w:val="99"/>
    <w:semiHidden/>
    <w:unhideWhenUsed/>
    <w:rsid w:val="001D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1232</Words>
  <Characters>6780</Characters>
  <Application>Microsoft Macintosh Word</Application>
  <DocSecurity>0</DocSecurity>
  <Lines>56</Lines>
  <Paragraphs>15</Paragraphs>
  <ScaleCrop>false</ScaleCrop>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Marie-Thérèse Kaufmann</dc:creator>
  <cp:keywords/>
  <dc:description/>
  <cp:lastModifiedBy>Marie-Thérèse Kaufmann</cp:lastModifiedBy>
  <cp:revision>4</cp:revision>
  <cp:lastPrinted>2021-04-24T06:49:00Z</cp:lastPrinted>
  <dcterms:created xsi:type="dcterms:W3CDTF">2021-03-25T05:28:00Z</dcterms:created>
  <dcterms:modified xsi:type="dcterms:W3CDTF">2021-04-24T06:49:00Z</dcterms:modified>
</cp:coreProperties>
</file>